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856"/>
      </w:tblGrid>
      <w:tr w:rsidR="00493F89" w:rsidRPr="0038257C" w14:paraId="67899B37" w14:textId="77777777" w:rsidTr="00BE2A43">
        <w:tc>
          <w:tcPr>
            <w:tcW w:w="9849" w:type="dxa"/>
            <w:shd w:val="clear" w:color="auto" w:fill="F2F2F2"/>
          </w:tcPr>
          <w:p w14:paraId="0277375E" w14:textId="77777777" w:rsidR="00493F89" w:rsidRPr="0038257C" w:rsidRDefault="00493F89" w:rsidP="00BE2A43">
            <w:pPr>
              <w:rPr>
                <w:b/>
                <w:sz w:val="22"/>
                <w:szCs w:val="22"/>
                <w:lang w:val="sr-Cyrl-CS"/>
              </w:rPr>
            </w:pPr>
            <w:r w:rsidRPr="0038257C">
              <w:rPr>
                <w:b/>
                <w:sz w:val="22"/>
                <w:szCs w:val="22"/>
              </w:rPr>
              <w:t>Стандард 2. Сврха студијског програма</w:t>
            </w:r>
          </w:p>
          <w:p w14:paraId="3293B4BE" w14:textId="77777777" w:rsidR="00493F89" w:rsidRPr="009D0A1E" w:rsidRDefault="00493F89" w:rsidP="00BE2A43">
            <w:pPr>
              <w:rPr>
                <w:sz w:val="22"/>
                <w:szCs w:val="22"/>
              </w:rPr>
            </w:pPr>
            <w:r w:rsidRPr="0038257C">
              <w:rPr>
                <w:sz w:val="22"/>
                <w:szCs w:val="22"/>
              </w:rPr>
              <w:t>Студијски програм има јасно дефинисану сврху и улогу у образовном систему</w:t>
            </w:r>
            <w:r w:rsidRPr="0038257C">
              <w:rPr>
                <w:sz w:val="22"/>
                <w:szCs w:val="22"/>
                <w:lang w:val="sr-Cyrl-CS"/>
              </w:rPr>
              <w:t>, доступну јавности.</w:t>
            </w:r>
            <w:r w:rsidRPr="0038257C">
              <w:rPr>
                <w:sz w:val="22"/>
                <w:szCs w:val="22"/>
              </w:rPr>
              <w:t xml:space="preserve"> </w:t>
            </w:r>
          </w:p>
        </w:tc>
      </w:tr>
      <w:tr w:rsidR="00493F89" w:rsidRPr="0038257C" w14:paraId="79AB6167" w14:textId="77777777" w:rsidTr="00BE2A43">
        <w:tc>
          <w:tcPr>
            <w:tcW w:w="9849" w:type="dxa"/>
          </w:tcPr>
          <w:p w14:paraId="251474AF" w14:textId="77777777" w:rsidR="00493F89" w:rsidRPr="00FB56D2" w:rsidRDefault="00493F89" w:rsidP="00BE2A43">
            <w:pPr>
              <w:rPr>
                <w:sz w:val="22"/>
                <w:szCs w:val="22"/>
                <w:lang w:val="sr-Cyrl-CS"/>
              </w:rPr>
            </w:pPr>
            <w:r w:rsidRPr="0038257C">
              <w:rPr>
                <w:b/>
                <w:sz w:val="22"/>
                <w:szCs w:val="22"/>
              </w:rPr>
              <w:t xml:space="preserve">Опис </w:t>
            </w:r>
            <w:r w:rsidRPr="00FB56D2">
              <w:rPr>
                <w:sz w:val="22"/>
                <w:szCs w:val="22"/>
                <w:lang w:val="sr-Cyrl-CS"/>
              </w:rPr>
              <w:t>(</w:t>
            </w:r>
            <w:r w:rsidRPr="00FB56D2">
              <w:rPr>
                <w:sz w:val="22"/>
                <w:szCs w:val="22"/>
              </w:rPr>
              <w:t>највише 500</w:t>
            </w:r>
            <w:r w:rsidRPr="00FB56D2">
              <w:rPr>
                <w:sz w:val="22"/>
                <w:szCs w:val="22"/>
                <w:lang w:val="sr-Cyrl-CS"/>
              </w:rPr>
              <w:t xml:space="preserve"> </w:t>
            </w:r>
            <w:r w:rsidRPr="00FB56D2">
              <w:rPr>
                <w:sz w:val="22"/>
                <w:szCs w:val="22"/>
              </w:rPr>
              <w:t>речи</w:t>
            </w:r>
            <w:r w:rsidRPr="00FB56D2">
              <w:rPr>
                <w:sz w:val="22"/>
                <w:szCs w:val="22"/>
                <w:lang w:val="sr-Cyrl-CS"/>
              </w:rPr>
              <w:t>)</w:t>
            </w:r>
          </w:p>
          <w:p w14:paraId="1CCD200A" w14:textId="77777777" w:rsidR="00493F89" w:rsidRPr="00493F89" w:rsidRDefault="00493F89" w:rsidP="009749FA">
            <w:pPr>
              <w:ind w:firstLine="602"/>
              <w:jc w:val="both"/>
              <w:rPr>
                <w:bCs/>
                <w:sz w:val="22"/>
                <w:szCs w:val="22"/>
                <w:lang w:val="sr-Cyrl-CS"/>
              </w:rPr>
            </w:pPr>
            <w:r w:rsidRPr="00493F89">
              <w:rPr>
                <w:bCs/>
                <w:sz w:val="22"/>
                <w:szCs w:val="22"/>
                <w:lang w:val="sr-Cyrl-CS"/>
              </w:rPr>
              <w:t xml:space="preserve">2.2. Сврха програма је да пружи свеобухватно образовање у целокупној области међународних студија, од њених основних теоријских до примењених подручја, подржавајући развијање индивидуалних интересовања и надарености. Студентима </w:t>
            </w:r>
            <w:r w:rsidRPr="00493F89">
              <w:rPr>
                <w:bCs/>
                <w:sz w:val="22"/>
                <w:szCs w:val="22"/>
                <w:lang w:val="sr"/>
              </w:rPr>
              <w:t xml:space="preserve">се </w:t>
            </w:r>
            <w:r w:rsidRPr="00493F89">
              <w:rPr>
                <w:bCs/>
                <w:sz w:val="22"/>
                <w:szCs w:val="22"/>
                <w:lang w:val="sr-Cyrl-CS"/>
              </w:rPr>
              <w:t xml:space="preserve">омогућава целовито разумевање историјског развоја и садашње природе међународних структура, установа, процеса и догађаја. Студенти темељито упознају данашњи међународни систем и његове кључне актере, као и стање и најбитнија обележја светског друштва и глобалних процеса и њихове главне учеснике. </w:t>
            </w:r>
          </w:p>
          <w:p w14:paraId="0452D789" w14:textId="77777777" w:rsidR="00493F89" w:rsidRPr="00493F89" w:rsidRDefault="00493F89" w:rsidP="009749FA">
            <w:pPr>
              <w:ind w:firstLine="602"/>
              <w:jc w:val="both"/>
              <w:rPr>
                <w:bCs/>
                <w:sz w:val="22"/>
                <w:szCs w:val="22"/>
                <w:lang w:val="sr-Cyrl-CS"/>
              </w:rPr>
            </w:pPr>
            <w:r w:rsidRPr="00493F89">
              <w:rPr>
                <w:bCs/>
                <w:sz w:val="22"/>
                <w:szCs w:val="22"/>
                <w:lang w:val="sr-Cyrl-CS"/>
              </w:rPr>
              <w:t xml:space="preserve">Истовремено, програм студентима обезбеђује да разумеју и усвоје носеће концепте, приступе и теорије у свим посебним подручјима међународних студија који су неопходни за систематизовано анализирање, тумачење и оцену међународних питања и збивања. Студенти стичу знања и развијају истраживачке и практичне способности и најважније вештине у областима: међународне и спољне политике, дипломатије, права и економије; у области европских интеграција; у области истраживања мира и ненасилног решавања сукоба, и у области међународне безбедности. </w:t>
            </w:r>
          </w:p>
          <w:p w14:paraId="79234336" w14:textId="77777777" w:rsidR="00493F89" w:rsidRPr="00493F89" w:rsidRDefault="00493F89" w:rsidP="009749FA">
            <w:pPr>
              <w:ind w:firstLine="602"/>
              <w:jc w:val="both"/>
              <w:rPr>
                <w:bCs/>
                <w:sz w:val="22"/>
                <w:szCs w:val="22"/>
                <w:lang w:val="sr-Cyrl-CS"/>
              </w:rPr>
            </w:pPr>
            <w:r w:rsidRPr="00493F89">
              <w:rPr>
                <w:bCs/>
                <w:sz w:val="22"/>
                <w:szCs w:val="22"/>
                <w:lang w:val="sr-Cyrl-CS"/>
              </w:rPr>
              <w:t xml:space="preserve">Студентима се пружају могућности да основне стечене способности и вештине усавршавају у оквиру широког низа организованих активности на факултету које им приближавају стварни свет међународних послова, учествујући, зависно од својих склоности и владања светским језицима у раду специјализованих истраживачких центара, семинара, радионица, расправа и трибина, научних конференција, специјализованих удружења. </w:t>
            </w:r>
            <w:bookmarkStart w:id="0" w:name="_GoBack"/>
            <w:bookmarkEnd w:id="0"/>
          </w:p>
          <w:p w14:paraId="58D66168" w14:textId="77777777" w:rsidR="00493F89" w:rsidRPr="00493F89" w:rsidRDefault="00493F89" w:rsidP="009749FA">
            <w:pPr>
              <w:ind w:firstLine="602"/>
              <w:jc w:val="both"/>
              <w:rPr>
                <w:b/>
                <w:sz w:val="22"/>
                <w:szCs w:val="22"/>
                <w:lang w:val="en-US"/>
              </w:rPr>
            </w:pPr>
            <w:r w:rsidRPr="00493F89">
              <w:rPr>
                <w:bCs/>
                <w:sz w:val="22"/>
                <w:szCs w:val="22"/>
                <w:lang w:val="sr-Cyrl-CS"/>
              </w:rPr>
              <w:t>Основно опредељење програма је да омогући што разноврснији и садржајнији избор студентима, који је у потпуном складу са највишим академским стандардима и образовним нивоом, какви постоје у области проучавања и наставе међународних односа у свету, и проценама поузданих могућности које им се пружају у догледној будућности за креативно и продуктивно запослење на међународним пословима у владином сектору (националном, регионалном и локалном нивоу државе) и међународним установама и организацијама, али и у све важнијим секторима међународне сарадње какви су сектор привреде и сектор грађанског друштва.  Студијски програм подстиче студенте да буду самостални у мишљењу, способни да користе развијене способности и стечене вештине, особито оне најпрактичније у међународним пословима, за уочавање најважнијих међународних питања, њихово потпуно разумевање и одговорно предузетно деловање</w:t>
            </w:r>
            <w:r w:rsidRPr="00493F89">
              <w:rPr>
                <w:b/>
                <w:sz w:val="22"/>
                <w:szCs w:val="22"/>
                <w:lang w:val="sr-Cyrl-CS"/>
              </w:rPr>
              <w:t xml:space="preserve">. </w:t>
            </w:r>
          </w:p>
          <w:p w14:paraId="3363B71C" w14:textId="77777777" w:rsidR="00493F89" w:rsidRPr="00493F89" w:rsidRDefault="00493F89" w:rsidP="009749FA">
            <w:pPr>
              <w:ind w:firstLine="602"/>
              <w:jc w:val="both"/>
              <w:rPr>
                <w:b/>
                <w:sz w:val="22"/>
                <w:szCs w:val="22"/>
                <w:lang w:val="sr-Cyrl-CS"/>
              </w:rPr>
            </w:pPr>
            <w:r w:rsidRPr="00493F89">
              <w:rPr>
                <w:sz w:val="22"/>
                <w:szCs w:val="22"/>
              </w:rPr>
              <w:t xml:space="preserve">По окончању студија студенти стичу звање дипломираног политиколога за међународне студије. </w:t>
            </w:r>
            <w:r w:rsidRPr="00493F89">
              <w:rPr>
                <w:bCs/>
                <w:sz w:val="22"/>
                <w:szCs w:val="22"/>
                <w:lang w:val="sr-Cyrl-CS"/>
              </w:rPr>
              <w:t>Професије и занимања за које се образују студенти су лако препознатљиве у Шифрарнику занимања Министрарства за рад, запошљавање, борачка и социјална питања. Поменимо само занимања као што су руководиоци (од 11 до 1111), стручњаци за јавну политику (2422) стручњаци за односе са јавношћу (2432), политиколози (2633.03). Након завршених основних академских студија кандидати имају проходност ка мастер академским студијама из области међународних студија и другим мастер академским студијама на Факултету, као и на мастер програмима сродних факултета друштвених наука у земљи и иностранству.</w:t>
            </w:r>
          </w:p>
          <w:p w14:paraId="13748F55" w14:textId="77777777" w:rsidR="00493F89" w:rsidRPr="0038257C" w:rsidRDefault="00493F89" w:rsidP="009749FA">
            <w:pPr>
              <w:widowControl/>
              <w:autoSpaceDE/>
              <w:autoSpaceDN/>
              <w:adjustRightInd/>
              <w:ind w:left="144"/>
              <w:jc w:val="both"/>
              <w:rPr>
                <w:b/>
                <w:sz w:val="22"/>
                <w:szCs w:val="22"/>
              </w:rPr>
            </w:pPr>
            <w:r w:rsidRPr="00493F89">
              <w:rPr>
                <w:sz w:val="22"/>
                <w:szCs w:val="22"/>
                <w:lang w:val="sr-Cyrl-CS"/>
              </w:rPr>
              <w:t xml:space="preserve">2.2. Сврха студијског програма је у складу са циљевима Факултета како су они дефинисани чланом 3 Стратегије обезбеђивања факултета Факултета која је усвојена 2013. године. (У прилогу извод из Стратегије о обезбеђивања квалитета). </w:t>
            </w:r>
          </w:p>
        </w:tc>
      </w:tr>
      <w:tr w:rsidR="00493F89" w:rsidRPr="0038257C" w14:paraId="6E661F1A" w14:textId="77777777" w:rsidTr="00BE2A43">
        <w:trPr>
          <w:trHeight w:val="615"/>
        </w:trPr>
        <w:tc>
          <w:tcPr>
            <w:tcW w:w="9849" w:type="dxa"/>
            <w:shd w:val="clear" w:color="auto" w:fill="F2F2F2"/>
          </w:tcPr>
          <w:p w14:paraId="3EC4AF18" w14:textId="77777777" w:rsidR="00493F89" w:rsidRDefault="00493F89" w:rsidP="00BE2A43">
            <w:pPr>
              <w:pBdr>
                <w:bottom w:val="single" w:sz="6" w:space="1" w:color="auto"/>
              </w:pBdr>
              <w:rPr>
                <w:sz w:val="22"/>
                <w:szCs w:val="22"/>
                <w:lang w:val="sr-Cyrl-CS"/>
              </w:rPr>
            </w:pPr>
            <w:r>
              <w:rPr>
                <w:b/>
                <w:sz w:val="22"/>
                <w:szCs w:val="22"/>
                <w:lang w:val="sr-Cyrl-CS"/>
              </w:rPr>
              <w:t>П</w:t>
            </w:r>
            <w:r w:rsidRPr="0038257C">
              <w:rPr>
                <w:b/>
                <w:sz w:val="22"/>
                <w:szCs w:val="22"/>
                <w:lang w:val="sr-Cyrl-CS"/>
              </w:rPr>
              <w:t xml:space="preserve">рилози за стандард </w:t>
            </w:r>
            <w:r>
              <w:rPr>
                <w:b/>
                <w:sz w:val="22"/>
                <w:szCs w:val="22"/>
                <w:lang w:val="sr-Cyrl-CS"/>
              </w:rPr>
              <w:t>2</w:t>
            </w:r>
            <w:r w:rsidRPr="0038257C">
              <w:rPr>
                <w:b/>
                <w:sz w:val="22"/>
                <w:szCs w:val="22"/>
                <w:lang w:val="sr-Cyrl-CS"/>
              </w:rPr>
              <w:t>:</w:t>
            </w:r>
            <w:r w:rsidRPr="0038257C">
              <w:rPr>
                <w:sz w:val="22"/>
                <w:szCs w:val="22"/>
                <w:lang w:val="sr-Cyrl-CS"/>
              </w:rPr>
              <w:t xml:space="preserve"> </w:t>
            </w:r>
          </w:p>
          <w:p w14:paraId="1A7DFD2B" w14:textId="77777777" w:rsidR="00493F89" w:rsidRPr="007B43B0" w:rsidRDefault="00493F89" w:rsidP="00BE2A43">
            <w:pPr>
              <w:rPr>
                <w:sz w:val="22"/>
                <w:szCs w:val="22"/>
                <w:lang w:val="sr-Cyrl-CS"/>
              </w:rPr>
            </w:pPr>
            <w:r w:rsidRPr="00A20923">
              <w:rPr>
                <w:b/>
                <w:sz w:val="22"/>
                <w:szCs w:val="22"/>
                <w:lang w:val="sr-Cyrl-CS"/>
              </w:rPr>
              <w:t>Прилог 1.1.</w:t>
            </w:r>
            <w:r w:rsidRPr="0038257C">
              <w:rPr>
                <w:b/>
                <w:sz w:val="22"/>
                <w:szCs w:val="22"/>
                <w:lang w:val="sr-Cyrl-CS"/>
              </w:rPr>
              <w:t xml:space="preserve"> </w:t>
            </w:r>
            <w:r w:rsidRPr="0038257C">
              <w:rPr>
                <w:bCs/>
                <w:sz w:val="22"/>
                <w:szCs w:val="22"/>
                <w:lang w:val="sr-Cyrl-CS"/>
              </w:rPr>
              <w:t>Публикација установе</w:t>
            </w:r>
            <w:r w:rsidRPr="0038257C">
              <w:rPr>
                <w:sz w:val="22"/>
                <w:szCs w:val="22"/>
                <w:lang w:val="sr-Cyrl-CS"/>
              </w:rPr>
              <w:t xml:space="preserve"> (у штампаном или електронском облику, сајт институције)</w:t>
            </w:r>
            <w:r w:rsidRPr="007B43B0">
              <w:rPr>
                <w:sz w:val="22"/>
                <w:szCs w:val="22"/>
                <w:lang w:val="sr-Cyrl-CS"/>
              </w:rPr>
              <w:t>.</w:t>
            </w:r>
            <w:r w:rsidRPr="0038257C">
              <w:rPr>
                <w:sz w:val="22"/>
                <w:szCs w:val="22"/>
                <w:lang w:val="sr-Cyrl-CS"/>
              </w:rPr>
              <w:t xml:space="preserve"> </w:t>
            </w:r>
          </w:p>
        </w:tc>
      </w:tr>
    </w:tbl>
    <w:p w14:paraId="5EC42965" w14:textId="77777777" w:rsidR="0002553F" w:rsidRDefault="0002553F"/>
    <w:sectPr w:rsidR="0002553F" w:rsidSect="0002553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altName w:val="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F89"/>
    <w:rsid w:val="0002553F"/>
    <w:rsid w:val="00493F89"/>
    <w:rsid w:val="009749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07807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F89"/>
    <w:pPr>
      <w:widowControl w:val="0"/>
      <w:autoSpaceDE w:val="0"/>
      <w:autoSpaceDN w:val="0"/>
      <w:adjustRightInd w:val="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F89"/>
    <w:pPr>
      <w:widowControl w:val="0"/>
      <w:autoSpaceDE w:val="0"/>
      <w:autoSpaceDN w:val="0"/>
      <w:adjustRightInd w:val="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530</Words>
  <Characters>3027</Characters>
  <Application>Microsoft Macintosh Word</Application>
  <DocSecurity>0</DocSecurity>
  <Lines>25</Lines>
  <Paragraphs>7</Paragraphs>
  <ScaleCrop>false</ScaleCrop>
  <Company>fpn</Company>
  <LinksUpToDate>false</LinksUpToDate>
  <CharactersWithSpaces>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Dasic</dc:creator>
  <cp:keywords/>
  <dc:description/>
  <cp:lastModifiedBy>Marko Dasic</cp:lastModifiedBy>
  <cp:revision>2</cp:revision>
  <dcterms:created xsi:type="dcterms:W3CDTF">2021-06-23T08:15:00Z</dcterms:created>
  <dcterms:modified xsi:type="dcterms:W3CDTF">2021-06-23T08:28:00Z</dcterms:modified>
</cp:coreProperties>
</file>